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/>
          <w:b/>
          <w:color w:val="000000"/>
          <w:spacing w:val="-15"/>
          <w:kern w:val="36"/>
          <w:sz w:val="44"/>
          <w:szCs w:val="44"/>
        </w:rPr>
      </w:pPr>
      <w:r>
        <w:rPr>
          <w:rFonts w:asciiTheme="majorEastAsia" w:hAnsiTheme="majorEastAsia" w:eastAsiaTheme="majorEastAsia"/>
          <w:b/>
          <w:color w:val="000000"/>
          <w:spacing w:val="-15"/>
          <w:kern w:val="36"/>
          <w:sz w:val="44"/>
          <w:szCs w:val="44"/>
        </w:rPr>
        <w:drawing>
          <wp:inline distT="0" distB="0" distL="114300" distR="114300">
            <wp:extent cx="2114550" cy="2122805"/>
            <wp:effectExtent l="0" t="0" r="0" b="10795"/>
            <wp:docPr id="7" name="图片 7" descr="4d9e9eca-8914-4e0a-97b7-394956c37a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d9e9eca-8914-4e0a-97b7-394956c37a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ascii="黑体" w:hAnsi="黑体" w:eastAsia="黑体" w:cs="黑体"/>
          <w:bCs/>
          <w:color w:val="000000"/>
          <w:spacing w:val="-15"/>
          <w:kern w:val="36"/>
          <w:sz w:val="48"/>
          <w:szCs w:val="52"/>
        </w:rPr>
      </w:pPr>
      <w:r>
        <w:rPr>
          <w:rFonts w:ascii="黑体" w:hAnsi="黑体" w:eastAsia="黑体" w:cs="黑体"/>
          <w:bCs/>
          <w:color w:val="000000"/>
          <w:spacing w:val="-15"/>
          <w:kern w:val="36"/>
          <w:sz w:val="48"/>
          <w:szCs w:val="52"/>
        </w:rPr>
        <w:t>福建师范大学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bCs/>
          <w:color w:val="000000"/>
          <w:spacing w:val="-15"/>
          <w:kern w:val="36"/>
          <w:sz w:val="48"/>
          <w:szCs w:val="52"/>
        </w:rPr>
      </w:pPr>
      <w:r>
        <w:rPr>
          <w:rFonts w:hint="eastAsia" w:ascii="黑体" w:hAnsi="黑体" w:eastAsia="黑体" w:cs="黑体"/>
          <w:bCs/>
          <w:color w:val="000000"/>
          <w:spacing w:val="-15"/>
          <w:kern w:val="36"/>
          <w:sz w:val="48"/>
          <w:szCs w:val="52"/>
        </w:rPr>
        <w:t>实验室安全教育管理平台</w:t>
      </w:r>
    </w:p>
    <w:p>
      <w:pPr>
        <w:jc w:val="center"/>
        <w:rPr>
          <w:rFonts w:hint="eastAsia" w:ascii="黑体" w:hAnsi="黑体" w:eastAsia="黑体" w:cs="黑体"/>
          <w:bCs/>
          <w:color w:val="000000"/>
          <w:spacing w:val="-15"/>
          <w:kern w:val="36"/>
          <w:sz w:val="44"/>
          <w:szCs w:val="48"/>
        </w:rPr>
      </w:pPr>
    </w:p>
    <w:p>
      <w:pPr>
        <w:jc w:val="center"/>
        <w:rPr>
          <w:rFonts w:hint="eastAsia" w:ascii="黑体" w:hAnsi="黑体" w:eastAsia="黑体" w:cs="黑体"/>
          <w:bCs/>
          <w:color w:val="000000"/>
          <w:spacing w:val="-15"/>
          <w:kern w:val="36"/>
          <w:sz w:val="44"/>
          <w:szCs w:val="48"/>
        </w:rPr>
      </w:pPr>
    </w:p>
    <w:p>
      <w:pPr>
        <w:jc w:val="center"/>
        <w:rPr>
          <w:rFonts w:hint="eastAsia" w:ascii="黑体" w:hAnsi="黑体" w:eastAsia="黑体" w:cs="黑体"/>
          <w:bCs/>
          <w:color w:val="000000"/>
          <w:spacing w:val="-15"/>
          <w:kern w:val="36"/>
          <w:sz w:val="44"/>
          <w:szCs w:val="48"/>
        </w:rPr>
      </w:pPr>
    </w:p>
    <w:p>
      <w:pPr>
        <w:jc w:val="center"/>
        <w:rPr>
          <w:rFonts w:ascii="黑体" w:hAnsi="黑体" w:eastAsia="黑体" w:cs="黑体"/>
          <w:bCs/>
          <w:color w:val="000000"/>
          <w:spacing w:val="-15"/>
          <w:kern w:val="36"/>
          <w:sz w:val="56"/>
          <w:szCs w:val="72"/>
        </w:rPr>
      </w:pPr>
      <w:r>
        <w:rPr>
          <w:rFonts w:hint="default" w:ascii="黑体" w:hAnsi="黑体" w:eastAsia="黑体" w:cs="黑体"/>
          <w:bCs/>
          <w:color w:val="000000"/>
          <w:spacing w:val="-15"/>
          <w:kern w:val="36"/>
          <w:sz w:val="56"/>
          <w:szCs w:val="72"/>
        </w:rPr>
        <w:t>考生</w:t>
      </w:r>
      <w:r>
        <w:rPr>
          <w:rFonts w:hint="eastAsia" w:ascii="黑体" w:hAnsi="黑体" w:eastAsia="黑体" w:cs="黑体"/>
          <w:bCs/>
          <w:color w:val="000000"/>
          <w:spacing w:val="-15"/>
          <w:kern w:val="36"/>
          <w:sz w:val="56"/>
          <w:szCs w:val="72"/>
        </w:rPr>
        <w:t>用户手册</w:t>
      </w:r>
    </w:p>
    <w:p>
      <w:pPr>
        <w:rPr>
          <w:rFonts w:asciiTheme="majorEastAsia" w:hAnsiTheme="majorEastAsia" w:eastAsiaTheme="majorEastAsia"/>
          <w:b/>
          <w:color w:val="000000"/>
          <w:spacing w:val="-15"/>
          <w:kern w:val="36"/>
          <w:sz w:val="44"/>
          <w:szCs w:val="44"/>
        </w:rPr>
      </w:pPr>
    </w:p>
    <w:p>
      <w:pPr>
        <w:rPr>
          <w:rFonts w:asciiTheme="majorEastAsia" w:hAnsiTheme="majorEastAsia" w:eastAsiaTheme="majorEastAsia"/>
          <w:b/>
          <w:color w:val="000000"/>
          <w:spacing w:val="-15"/>
          <w:kern w:val="36"/>
          <w:sz w:val="44"/>
          <w:szCs w:val="44"/>
        </w:rPr>
      </w:pPr>
    </w:p>
    <w:p>
      <w:pPr>
        <w:jc w:val="center"/>
        <w:rPr>
          <w:rFonts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  <w:r>
        <w:rPr>
          <w:rFonts w:hint="eastAsia" w:ascii="黑体" w:hAnsi="黑体" w:eastAsia="黑体" w:cs="黑体"/>
          <w:bCs/>
          <w:sz w:val="30"/>
          <w:szCs w:val="72"/>
        </w:rPr>
        <w:t>20</w:t>
      </w:r>
      <w:r>
        <w:rPr>
          <w:rFonts w:hint="default" w:ascii="黑体" w:hAnsi="黑体" w:eastAsia="黑体" w:cs="黑体"/>
          <w:bCs/>
          <w:sz w:val="30"/>
          <w:szCs w:val="72"/>
        </w:rPr>
        <w:t>2</w:t>
      </w:r>
      <w:r>
        <w:rPr>
          <w:rFonts w:hint="eastAsia" w:ascii="黑体" w:hAnsi="黑体" w:eastAsia="黑体" w:cs="黑体"/>
          <w:bCs/>
          <w:sz w:val="30"/>
          <w:szCs w:val="72"/>
          <w:lang w:val="en-US" w:eastAsia="zh-CN"/>
        </w:rPr>
        <w:t>1</w:t>
      </w:r>
      <w:r>
        <w:rPr>
          <w:rFonts w:hint="eastAsia" w:ascii="黑体" w:hAnsi="黑体" w:eastAsia="黑体" w:cs="黑体"/>
          <w:bCs/>
          <w:sz w:val="30"/>
          <w:szCs w:val="72"/>
        </w:rPr>
        <w:t>年</w:t>
      </w:r>
      <w:r>
        <w:rPr>
          <w:rFonts w:hint="eastAsia" w:ascii="黑体" w:hAnsi="黑体" w:eastAsia="黑体" w:cs="黑体"/>
          <w:bCs/>
          <w:sz w:val="30"/>
          <w:szCs w:val="72"/>
          <w:lang w:val="en-US" w:eastAsia="zh-CN"/>
        </w:rPr>
        <w:t>8</w:t>
      </w:r>
      <w:r>
        <w:rPr>
          <w:rFonts w:hint="eastAsia" w:ascii="黑体" w:hAnsi="黑体" w:eastAsia="黑体" w:cs="黑体"/>
          <w:bCs/>
          <w:sz w:val="30"/>
          <w:szCs w:val="72"/>
        </w:rPr>
        <w:t>月</w:t>
      </w: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sdt>
      <w:sdtP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d w:val="812676482"/>
        <w15:color w:val="DBDBDB"/>
      </w:sdtPr>
      <w:sdtEndP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bookmarkStart w:id="0" w:name="_Toc696867015_WPSOffice_Type1"/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>目录</w:t>
          </w:r>
        </w:p>
        <w:p>
          <w:pPr>
            <w:pStyle w:val="7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_Toc1489270290_WPSOffice_Level1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2676482"/>
              <w:placeholder>
                <w:docPart w:val="{bef0aae8-93ec-4b4f-a279-00f676e49e9d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一、登录方式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3</w: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_Toc696867015_WPSOffice_Level1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2676482"/>
              <w:placeholder>
                <w:docPart w:val="{9042a5e6-4375-4bed-8b01-5ba10b0aaef3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二、首页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5</w: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_Toc2015594014_WPSOffice_Level1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2676482"/>
              <w:placeholder>
                <w:docPart w:val="{3866c8e7-03f3-4b27-a133-80b3d596850b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kern w:val="2"/>
                  <w:sz w:val="32"/>
                  <w:szCs w:val="32"/>
                  <w:lang w:val="en-US" w:eastAsia="zh-CN" w:bidi="ar-SA"/>
                </w:rPr>
                <w:t>三</w:t>
              </w:r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、安全考试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5</w: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_Toc1681545520_WPSOffice_Level1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2676482"/>
              <w:placeholder>
                <w:docPart w:val="{8cec3b64-07be-481d-9e3b-3b2ab302c46a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kern w:val="2"/>
                  <w:sz w:val="32"/>
                  <w:szCs w:val="32"/>
                  <w:lang w:val="en-US" w:eastAsia="zh-CN" w:bidi="ar-SA"/>
                </w:rPr>
                <w:t>四</w:t>
              </w:r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、安全教育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7</w: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  <w:bookmarkEnd w:id="0"/>
        </w:p>
      </w:sdtContent>
    </w:sdt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</w:rPr>
      </w:pPr>
      <w:bookmarkStart w:id="1" w:name="_Toc1489270290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登录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方式</w:t>
      </w:r>
      <w:bookmarkEnd w:id="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（一）系统设置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根据学校信息化建设与管理要求，该平台限校内网访问。推荐使用360急速模式、谷歌浏览器、火狐浏览器。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（二）系统链接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1.点击以下链接直接访问：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http://sysgl.fjnu.edu.cn/fjnu_ksxt/center/login/Login.html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2.通过实验室与设备管理处网站访问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学校官网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"http://www.fjnu.edu.cn/"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</w:rPr>
        <w:t>http://www.fjnu.edu.cn/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滑动屏幕到最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下方</w:t>
      </w:r>
      <w:r>
        <w:rPr>
          <w:rFonts w:hint="eastAsia" w:ascii="仿宋_GB2312" w:hAnsi="仿宋_GB2312" w:eastAsia="仿宋_GB2312" w:cs="仿宋_GB2312"/>
          <w:sz w:val="32"/>
          <w:szCs w:val="32"/>
        </w:rPr>
        <w:t>，如图所示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机关部处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32"/>
          <w:szCs w:val="32"/>
        </w:rPr>
        <w:t>选择“实验室与设备管理处（实验室危险化学品管理中心）”，进入到实验室与设备管理处网站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instrText xml:space="preserve"> HYPERLINK "http://sysbc.fjnu.edu.cn/。" </w:instrTex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  <w:lang w:eastAsia="zh-CN"/>
        </w:rPr>
        <w:t>http://sysbc.fjnu.edu.cn/。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312420</wp:posOffset>
            </wp:positionH>
            <wp:positionV relativeFrom="paragraph">
              <wp:posOffset>1270</wp:posOffset>
            </wp:positionV>
            <wp:extent cx="5268595" cy="2819400"/>
            <wp:effectExtent l="0" t="0" r="14605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点击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网页</w:t>
      </w:r>
      <w:r>
        <w:rPr>
          <w:rFonts w:hint="eastAsia" w:ascii="仿宋_GB2312" w:hAnsi="仿宋_GB2312" w:eastAsia="仿宋_GB2312" w:cs="仿宋_GB2312"/>
          <w:sz w:val="32"/>
          <w:szCs w:val="32"/>
        </w:rPr>
        <w:t>右侧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32"/>
          <w:szCs w:val="32"/>
        </w:rPr>
        <w:t>实验室安全教育管理平台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图标</w:t>
      </w:r>
      <w:r>
        <w:rPr>
          <w:rFonts w:hint="eastAsia" w:ascii="仿宋_GB2312" w:hAnsi="仿宋_GB2312" w:eastAsia="仿宋_GB2312" w:cs="仿宋_GB2312"/>
          <w:sz w:val="32"/>
          <w:szCs w:val="32"/>
        </w:rPr>
        <w:t>进入登录界面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drawing>
          <wp:inline distT="0" distB="0" distL="114300" distR="114300">
            <wp:extent cx="4537710" cy="3487420"/>
            <wp:effectExtent l="0" t="0" r="15240" b="1778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771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40" w:lineRule="exact"/>
        <w:ind w:left="0" w:leftChars="0" w:firstLine="640" w:firstLine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（三）系统登录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40" w:lineRule="exact"/>
        <w:ind w:left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使用福Star APP扫码登录或者点击二维码有上角蓝色小电脑进入账号密码输入页面，完成后点击登录，进入实验室安全教育管理平台。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40" w:lineRule="exact"/>
        <w:ind w:left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福Star APP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初始账号为学号或工号，密码为身份证号码后6位，证件号码如果末位是X，必须使用大写X输入。</w:t>
      </w:r>
      <w:r>
        <w:rPr>
          <w:rFonts w:hint="eastAsia" w:ascii="仿宋_GB2312" w:hAnsi="仿宋_GB2312" w:eastAsia="仿宋_GB2312" w:cs="仿宋_GB2312"/>
          <w:sz w:val="32"/>
          <w:szCs w:val="32"/>
        </w:rPr>
        <w:t>登录认证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具体操作</w:t>
      </w:r>
      <w:r>
        <w:rPr>
          <w:rFonts w:hint="eastAsia" w:ascii="仿宋_GB2312" w:hAnsi="仿宋_GB2312" w:eastAsia="仿宋_GB2312" w:cs="仿宋_GB2312"/>
          <w:sz w:val="32"/>
          <w:szCs w:val="32"/>
        </w:rPr>
        <w:t>请查看附件《福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</w:rPr>
        <w:t>StarAPP 登录认证操作说明》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或点击查看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"http://net.fjnu.edu.cn/bc/61/c5351a244833/page.htm"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http://net.fjnu.edu.cn/bc/61/c5351a244833/page.htm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4643120" cy="2459990"/>
            <wp:effectExtent l="0" t="0" r="5080" b="165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43120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2" w:name="_Toc696867015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首页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firstLine="42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4013200" cy="4056380"/>
            <wp:effectExtent l="0" t="0" r="635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3200" cy="405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可以通过点击首页导航栏上的模块，查看通知公告、政策法规，进行在线学习和考试。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3" w:name="_Toc1681545520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安全教育</w:t>
      </w:r>
      <w:bookmarkEnd w:id="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（一）在线学习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考生可以在首页在线学习模块，点击各类学习资料图标进行在线学习；也可以点击“安全考试--题库预览”进行学习。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42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755005" cy="1702435"/>
            <wp:effectExtent l="0" t="0" r="17145" b="1206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在线题库学习可以查看学校全部题库，也可以查看本学院选定的学习题库。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（二）学习资料查看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考生可以从安全课程、安全知识、警示教育模块中查看学校或学院上传的学习资料。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614045</wp:posOffset>
            </wp:positionH>
            <wp:positionV relativeFrom="paragraph">
              <wp:posOffset>170180</wp:posOffset>
            </wp:positionV>
            <wp:extent cx="4577080" cy="2536190"/>
            <wp:effectExtent l="0" t="0" r="13970" b="16510"/>
            <wp:wrapNone/>
            <wp:docPr id="19" name="图片 19" descr="安全课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安全课程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2536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569595</wp:posOffset>
            </wp:positionH>
            <wp:positionV relativeFrom="paragraph">
              <wp:posOffset>15240</wp:posOffset>
            </wp:positionV>
            <wp:extent cx="4664075" cy="2334895"/>
            <wp:effectExtent l="0" t="0" r="3175" b="8255"/>
            <wp:wrapNone/>
            <wp:docPr id="18" name="图片 18" descr="安全知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安全知识"/>
                    <pic:cNvPicPr>
                      <a:picLocks noChangeAspect="1"/>
                    </pic:cNvPicPr>
                  </pic:nvPicPr>
                  <pic:blipFill>
                    <a:blip r:embed="rId12"/>
                    <a:srcRect b="17166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549910</wp:posOffset>
            </wp:positionH>
            <wp:positionV relativeFrom="paragraph">
              <wp:posOffset>110490</wp:posOffset>
            </wp:positionV>
            <wp:extent cx="4693285" cy="2159635"/>
            <wp:effectExtent l="0" t="0" r="12065" b="12065"/>
            <wp:wrapNone/>
            <wp:docPr id="17" name="图片 17" descr="警示教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警示教育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4" w:name="_Toc2015594014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安全考试</w:t>
      </w:r>
      <w:bookmarkEnd w:id="4"/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在线考试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点击首页“在线考试”或导航条“安全考试--在线考试”相应按钮进行线考试。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187950" cy="4058920"/>
            <wp:effectExtent l="0" t="0" r="12700" b="1778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5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5420" cy="2582545"/>
            <wp:effectExtent l="0" t="0" r="11430" b="825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rcRect t="1259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82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答题界面如下，答题结束后，点击提交，系统自动计算得分。同一考试可以有一定答题次数，多次参加考试将取最高分计算最终得分。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5" w:name="_GoBack"/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4633595" cy="2278380"/>
            <wp:effectExtent l="0" t="0" r="1460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rcRect l="12148" b="10835"/>
                    <a:stretch>
                      <a:fillRect/>
                    </a:stretch>
                  </pic:blipFill>
                  <pic:spPr>
                    <a:xfrm>
                      <a:off x="0" y="0"/>
                      <a:ext cx="4633595" cy="2278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）成绩查询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考生可以通过成绩查询查看考试的最高成绩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，如果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同一考试的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最高分数超过及格线，则可以打印证书。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43815</wp:posOffset>
            </wp:positionV>
            <wp:extent cx="5753735" cy="4115435"/>
            <wp:effectExtent l="0" t="0" r="18415" b="18415"/>
            <wp:wrapNone/>
            <wp:docPr id="21" name="图片 21" descr="成绩查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成绩查询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4115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footerReference r:id="rId3" w:type="default"/>
      <w:pgSz w:w="11906" w:h="16838"/>
      <w:pgMar w:top="1417" w:right="1418" w:bottom="1417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1"/>
                              <w:szCs w:val="32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32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32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32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32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32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9tdHoS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M9tdHoSAgAAFQ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ascii="宋体" w:hAnsi="宋体" w:eastAsia="宋体" w:cs="宋体"/>
                        <w:sz w:val="21"/>
                        <w:szCs w:val="32"/>
                        <w:lang w:eastAsia="zh-CN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1"/>
                        <w:szCs w:val="32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32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32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32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32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DC30966"/>
    <w:multiLevelType w:val="singleLevel"/>
    <w:tmpl w:val="EDC30966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5F6D9A79"/>
    <w:multiLevelType w:val="multilevel"/>
    <w:tmpl w:val="5F6D9A79"/>
    <w:lvl w:ilvl="0" w:tentative="0">
      <w:start w:val="1"/>
      <w:numFmt w:val="chineseCounting"/>
      <w:suff w:val="nothing"/>
      <w:lvlText w:val="%1、"/>
      <w:lvlJc w:val="left"/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lowerRoman"/>
      <w:lvlText w:val="%3.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6F2482"/>
    <w:rsid w:val="12DD4D06"/>
    <w:rsid w:val="14D40E27"/>
    <w:rsid w:val="14DD8CE5"/>
    <w:rsid w:val="20EF79F4"/>
    <w:rsid w:val="24CA3B1B"/>
    <w:rsid w:val="2A9021D1"/>
    <w:rsid w:val="2CDB1048"/>
    <w:rsid w:val="34F60F8E"/>
    <w:rsid w:val="37F37904"/>
    <w:rsid w:val="3F781073"/>
    <w:rsid w:val="4BF2786C"/>
    <w:rsid w:val="55135D94"/>
    <w:rsid w:val="563EFDAF"/>
    <w:rsid w:val="57EEE270"/>
    <w:rsid w:val="5A7076A2"/>
    <w:rsid w:val="5BFF0975"/>
    <w:rsid w:val="5C8D7893"/>
    <w:rsid w:val="5F4E07C5"/>
    <w:rsid w:val="5FBDB9FC"/>
    <w:rsid w:val="69A76969"/>
    <w:rsid w:val="73B7F0D9"/>
    <w:rsid w:val="754971D3"/>
    <w:rsid w:val="76FB129A"/>
    <w:rsid w:val="77DFEE81"/>
    <w:rsid w:val="77EE09C2"/>
    <w:rsid w:val="7933861E"/>
    <w:rsid w:val="7A6254BF"/>
    <w:rsid w:val="7A7CAF18"/>
    <w:rsid w:val="7D3D37AC"/>
    <w:rsid w:val="7F32BEFA"/>
    <w:rsid w:val="7FD794B5"/>
    <w:rsid w:val="7FF4D50D"/>
    <w:rsid w:val="9CEF96E5"/>
    <w:rsid w:val="AFE6CE53"/>
    <w:rsid w:val="BFA983EB"/>
    <w:rsid w:val="C535567A"/>
    <w:rsid w:val="C9A7CB90"/>
    <w:rsid w:val="CAADC696"/>
    <w:rsid w:val="D57C77DF"/>
    <w:rsid w:val="DDFB96AB"/>
    <w:rsid w:val="DEDF962A"/>
    <w:rsid w:val="DEF1028D"/>
    <w:rsid w:val="DFF24B06"/>
    <w:rsid w:val="F37B056E"/>
    <w:rsid w:val="F6358C18"/>
    <w:rsid w:val="FAD73067"/>
    <w:rsid w:val="FBD70378"/>
    <w:rsid w:val="FBFE4381"/>
    <w:rsid w:val="FDFFC82F"/>
    <w:rsid w:val="FE8BD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paragraph" w:customStyle="1" w:styleId="7">
    <w:name w:val="WPSOffice手动目录 1"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1" Type="http://schemas.openxmlformats.org/officeDocument/2006/relationships/glossaryDocument" Target="glossary/document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bef0aae8-93ec-4b4f-a279-00f676e49e9d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ef0aae8-93ec-4b4f-a279-00f676e49e9d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042a5e6-4375-4bed-8b01-5ba10b0aaef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042a5e6-4375-4bed-8b01-5ba10b0aaef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866c8e7-03f3-4b27-a133-80b3d596850b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866c8e7-03f3-4b27-a133-80b3d596850b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cec3b64-07be-481d-9e3b-3b2ab302c46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cec3b64-07be-481d-9e3b-3b2ab302c46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16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2014-10-30T12:08:00Z</dcterms:created>
  <dc:creator>acer</dc:creator>
  <cp:lastModifiedBy>蒲公英。</cp:lastModifiedBy>
  <dcterms:modified xsi:type="dcterms:W3CDTF">2021-09-15T03:14:39Z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  <property fmtid="{D5CDD505-2E9C-101B-9397-08002B2CF9AE}" pid="3" name="ICV">
    <vt:lpwstr>632EB352568447DBA1FD0F51E20607C0</vt:lpwstr>
  </property>
</Properties>
</file>